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A3352" w:rsidRPr="001A3352" w14:paraId="73AD3EB3" w14:textId="77777777" w:rsidTr="001A3352">
        <w:trPr>
          <w:tblCellSpacing w:w="0" w:type="dxa"/>
        </w:trPr>
        <w:tc>
          <w:tcPr>
            <w:tcW w:w="0" w:type="auto"/>
            <w:shd w:val="clear" w:color="auto" w:fill="E6E6E6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A3352" w:rsidRPr="001A3352" w14:paraId="17B84B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1A3352" w:rsidRPr="001A3352" w14:paraId="0C7E8B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8" w:space="0" w:color="006851"/>
                          <w:left w:val="single" w:sz="48" w:space="0" w:color="006851"/>
                          <w:bottom w:val="single" w:sz="48" w:space="0" w:color="006851"/>
                          <w:right w:val="single" w:sz="48" w:space="0" w:color="006851"/>
                        </w:tcBorders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6C91B6C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2D6DE909" w14:textId="77777777" w:rsidR="001A3352" w:rsidRPr="001A3352" w:rsidRDefault="001A3352" w:rsidP="001A3352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2D1D5565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23A799C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194BC9C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961D596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84B5AE0" wp14:editId="5DEA3B55">
                                          <wp:extent cx="5715000" cy="1428750"/>
                                          <wp:effectExtent l="0" t="0" r="0" b="0"/>
                                          <wp:docPr id="21" name="Picture 21">
                                            <a:hlinkClick xmlns:a="http://schemas.openxmlformats.org/drawingml/2006/main" r:id="rId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B890C40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FC2B59D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4D1938B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1D52B08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1A3352" w:rsidRPr="001A3352" w14:paraId="6B709A27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851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BBE37D5" w14:textId="77777777" w:rsidR="001A3352" w:rsidRPr="001A3352" w:rsidRDefault="001A3352" w:rsidP="001A335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1A3352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DF324A9" wp14:editId="73D2601A">
                                                <wp:extent cx="47625" cy="9525"/>
                                                <wp:effectExtent l="0" t="0" r="0" b="0"/>
                                                <wp:docPr id="22" name="Picture 2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D6B7B6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4B556F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A2E4C8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09D9932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50027F3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132FADFE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6A50"/>
                                        <w:sz w:val="36"/>
                                        <w:szCs w:val="36"/>
                                      </w:rPr>
                                      <w:t>Incident Investigation: A Root Cause Analysis</w:t>
                                    </w:r>
                                  </w:p>
                                  <w:p w14:paraId="27329AE1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B6C66A7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January 25, 2024</w:t>
                                    </w:r>
                                  </w:p>
                                  <w:p w14:paraId="68AB085B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8:15 AM – 4:30 PM</w:t>
                                    </w:r>
                                  </w:p>
                                  <w:p w14:paraId="046C7649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In Person &amp; Virtual</w:t>
                                    </w:r>
                                  </w:p>
                                </w:tc>
                              </w:tr>
                            </w:tbl>
                            <w:p w14:paraId="0AD78A19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EE6613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773C373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0A0B5DF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00685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34"/>
                                    </w:tblGrid>
                                    <w:tr w:rsidR="001A3352" w:rsidRPr="001A3352" w14:paraId="6AAFE6B0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851"/>
                                          <w:tcMar>
                                            <w:top w:w="150" w:type="dxa"/>
                                            <w:left w:w="600" w:type="dxa"/>
                                            <w:bottom w:w="150" w:type="dxa"/>
                                            <w:right w:w="6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CEE83B" w14:textId="77777777" w:rsidR="001A3352" w:rsidRPr="001A3352" w:rsidRDefault="001A3352" w:rsidP="001A335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hyperlink r:id="rId7" w:history="1">
                                            <w:r w:rsidRPr="001A3352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REGISTER</w:t>
                                            </w:r>
                                          </w:hyperlink>
                                          <w:r w:rsidRPr="001A3352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31E42C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2017C1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1EBBE7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1BA00E7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4401965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1A3352" w:rsidRPr="001A3352" w14:paraId="10C06C76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851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1B6A0E" w14:textId="77777777" w:rsidR="001A3352" w:rsidRPr="001A3352" w:rsidRDefault="001A3352" w:rsidP="001A335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1A3352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8BDB742" wp14:editId="512C5BE2">
                                                <wp:extent cx="47625" cy="9525"/>
                                                <wp:effectExtent l="0" t="0" r="0" b="0"/>
                                                <wp:docPr id="23" name="Picture 2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10DA862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F04552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58B7FC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6CF96BB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4A70C28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749731EF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Our Incident Investigation course focuses on techniques for gathering complete, accurate and objective incident data, establishing root causes, reporting </w:t>
                                    </w:r>
                                    <w:proofErr w:type="gramStart"/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findings</w:t>
                                    </w:r>
                                    <w:proofErr w:type="gramEnd"/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and determining corrective action. Discussion, </w:t>
                                    </w:r>
                                    <w:proofErr w:type="gramStart"/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demonstrations</w:t>
                                    </w:r>
                                    <w:proofErr w:type="gramEnd"/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and exercises will cover investigation and interview techniques. Participants learn how to uncover the who, what, why, </w:t>
                                    </w:r>
                                    <w:proofErr w:type="gramStart"/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when</w:t>
                                    </w:r>
                                    <w:proofErr w:type="gramEnd"/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and how of each incident, and how to analyze data to prevent injuries, property damage and financial losses.</w:t>
                                    </w:r>
                                  </w:p>
                                  <w:p w14:paraId="67639389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721FD665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Tahoma" w:eastAsia="Calibri" w:hAnsi="Tahoma" w:cs="Tahom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﻿</w:t>
                                    </w: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This course is a part of the </w:t>
                                    </w:r>
                                    <w:hyperlink r:id="rId8" w:tgtFrame="_blank" w:history="1">
                                      <w:r w:rsidRPr="001A3352">
                                        <w:rPr>
                                          <w:rFonts w:ascii="Arial" w:eastAsia="Calibri" w:hAnsi="Arial" w:cs="Arial"/>
                                          <w:b/>
                                          <w:bCs/>
                                          <w:color w:val="006A5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Advanced Safety Certificate</w:t>
                                      </w:r>
                                    </w:hyperlink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62E45763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7A579BC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1DC0AE7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23C289D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A3352" w:rsidRPr="001A3352" w14:paraId="31270A83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851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23BF4B1" w14:textId="77777777" w:rsidR="001A3352" w:rsidRPr="001A3352" w:rsidRDefault="001A3352" w:rsidP="001A335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1A3352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DCDBF13" wp14:editId="49280ACD">
                                                <wp:extent cx="47625" cy="9525"/>
                                                <wp:effectExtent l="0" t="0" r="0" b="0"/>
                                                <wp:docPr id="24" name="Picture 2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1CAFFC2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2F1189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F17162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AE6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45"/>
                          <w:gridCol w:w="5655"/>
                        </w:tblGrid>
                        <w:tr w:rsidR="001A3352" w:rsidRPr="001A3352" w14:paraId="2996537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50" w:type="pct"/>
                              <w:shd w:val="clear" w:color="auto" w:fill="D9D9D9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5"/>
                              </w:tblGrid>
                              <w:tr w:rsidR="001A3352" w:rsidRPr="001A3352" w14:paraId="266F0BE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0977CE3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6A50"/>
                                        <w:sz w:val="24"/>
                                        <w:szCs w:val="24"/>
                                      </w:rPr>
                                      <w:lastRenderedPageBreak/>
                                      <w:t>Why Attend?</w:t>
                                    </w:r>
                                  </w:p>
                                  <w:p w14:paraId="2E9F0AD3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By learning how to effectively conduct incident investigations, you will be able to develop solutions with your employees that will help prevent such incidents reoccurring in the workplace. A thorough incident investigation process also allows for employee collaboration, which bolsters employee confidence, improves employee morale, and positively impacts the overall safety culture in your workplace.</w:t>
                                    </w:r>
                                  </w:p>
                                </w:tc>
                              </w:tr>
                            </w:tbl>
                            <w:p w14:paraId="0D279EAB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50" w:type="pct"/>
                              <w:shd w:val="clear" w:color="auto" w:fill="CAE6CA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5"/>
                              </w:tblGrid>
                              <w:tr w:rsidR="001A3352" w:rsidRPr="001A3352" w14:paraId="1DC4188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3FEB720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0333E94" wp14:editId="68F48104">
                                          <wp:extent cx="2981325" cy="1981200"/>
                                          <wp:effectExtent l="0" t="0" r="9525" b="0"/>
                                          <wp:docPr id="25" name="Picture 25">
                                            <a:hlinkClick xmlns:a="http://schemas.openxmlformats.org/drawingml/2006/main" r:id="rId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81325" cy="1981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6ED949D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5"/>
                              </w:tblGrid>
                              <w:tr w:rsidR="001A3352" w:rsidRPr="001A3352" w14:paraId="0A4983B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36B0CE5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6A50"/>
                                        <w:sz w:val="24"/>
                                        <w:szCs w:val="24"/>
                                      </w:rPr>
                                      <w:t>Who Should Attend?</w:t>
                                    </w:r>
                                  </w:p>
                                  <w:p w14:paraId="1CDAA06F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This course is designed for all levels of management, safety practitioners, safety committee members and individuals responsible for investigating incidents.</w:t>
                                    </w:r>
                                  </w:p>
                                </w:tc>
                              </w:tr>
                            </w:tbl>
                            <w:p w14:paraId="414FB317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0DF653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6E30223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2234BDE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1A3352" w:rsidRPr="001A3352" w14:paraId="0E832C64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851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AF70B2" w14:textId="77777777" w:rsidR="001A3352" w:rsidRPr="001A3352" w:rsidRDefault="001A3352" w:rsidP="001A3352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1A3352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7065AB6" wp14:editId="19D2ACF2">
                                                <wp:extent cx="47625" cy="9525"/>
                                                <wp:effectExtent l="0" t="0" r="0" b="0"/>
                                                <wp:docPr id="26" name="Picture 2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4AB5FE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66C8BF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9CDE10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214F056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4B56004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67FFD610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Regular Price: $450</w:t>
                                    </w:r>
                                  </w:p>
                                  <w:p w14:paraId="5CC4243D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Discounted Member Price: $350</w:t>
                                    </w:r>
                                  </w:p>
                                  <w:p w14:paraId="6BAF1EBC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383B05B0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C03E30"/>
                                        <w:sz w:val="24"/>
                                        <w:szCs w:val="24"/>
                                      </w:rPr>
                                      <w:t>**</w:t>
                                    </w:r>
                                    <w:r w:rsidRPr="001A3352">
                                      <w:rPr>
                                        <w:rFonts w:ascii="Tahoma" w:eastAsia="Calibri" w:hAnsi="Tahoma" w:cs="Tahoma"/>
                                        <w:b/>
                                        <w:bCs/>
                                        <w:i/>
                                        <w:iCs/>
                                        <w:color w:val="C03E30"/>
                                        <w:sz w:val="24"/>
                                        <w:szCs w:val="24"/>
                                      </w:rPr>
                                      <w:t>﻿</w:t>
                                    </w: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C03E30"/>
                                        <w:sz w:val="24"/>
                                        <w:szCs w:val="24"/>
                                      </w:rPr>
                                      <w:t>Course materials included**</w:t>
                                    </w:r>
                                  </w:p>
                                </w:tc>
                              </w:tr>
                            </w:tbl>
                            <w:p w14:paraId="3D55D812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F900D19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52C1C4A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3986516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006851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34"/>
                                    </w:tblGrid>
                                    <w:tr w:rsidR="001A3352" w:rsidRPr="001A3352" w14:paraId="0E437C6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851"/>
                                          <w:tcMar>
                                            <w:top w:w="150" w:type="dxa"/>
                                            <w:left w:w="600" w:type="dxa"/>
                                            <w:bottom w:w="150" w:type="dxa"/>
                                            <w:right w:w="6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536482" w14:textId="77777777" w:rsidR="001A3352" w:rsidRPr="001A3352" w:rsidRDefault="001A3352" w:rsidP="001A335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hyperlink r:id="rId10" w:history="1">
                                            <w:r w:rsidRPr="001A3352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REGISTER</w:t>
                                            </w:r>
                                          </w:hyperlink>
                                          <w:r w:rsidRPr="001A3352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088FED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ED1815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A23194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55F11EA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5F54DEB8" w14:textId="77777777" w:rsidR="001A3352" w:rsidRPr="001A3352" w:rsidRDefault="001A3352" w:rsidP="001A3352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1E32808E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3F3F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591E960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3F3F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046A717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27A99C9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Click </w:t>
                                    </w:r>
                                    <w:hyperlink r:id="rId11" w:tgtFrame="_blank" w:history="1">
                                      <w:r w:rsidRPr="001A3352">
                                        <w:rPr>
                                          <w:rFonts w:ascii="Arial" w:eastAsia="Calibri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D9585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3F42"/>
                                        <w:sz w:val="18"/>
                                        <w:szCs w:val="18"/>
                                      </w:rPr>
                                      <w:t>for all upcoming 2024 trainings.</w:t>
                                    </w:r>
                                    <w:r w:rsidRPr="001A3352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28F939D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6F240E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6A5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16C3E0D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6A5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4FC4446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3C6E177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FFFFFF"/>
                                        <w:sz w:val="38"/>
                                        <w:szCs w:val="38"/>
                                      </w:rPr>
                                      <w:t>Commitment to Safety Partners</w:t>
                                    </w:r>
                                  </w:p>
                                </w:tc>
                              </w:tr>
                            </w:tbl>
                            <w:p w14:paraId="378224A0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95ACAF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AE6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607CF84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CAE6CA"/>
                              <w:hideMark/>
                            </w:tcPr>
                            <w:p w14:paraId="500EBD32" w14:textId="77777777" w:rsidR="001A3352" w:rsidRPr="001A3352" w:rsidRDefault="001A3352" w:rsidP="001A3352">
                              <w:pPr>
                                <w:spacing w:after="0" w:line="255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354EE40A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AE6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0"/>
                          <w:gridCol w:w="2700"/>
                          <w:gridCol w:w="2700"/>
                        </w:tblGrid>
                        <w:tr w:rsidR="001A3352" w:rsidRPr="001A3352" w14:paraId="311B10F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CAE6CA"/>
                              <w:hideMark/>
                            </w:tcPr>
                            <w:p w14:paraId="2E8F1858" w14:textId="77777777" w:rsidR="001A3352" w:rsidRPr="001A3352" w:rsidRDefault="001A3352" w:rsidP="001A3352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0"/>
                              </w:tblGrid>
                              <w:tr w:rsidR="001A3352" w:rsidRPr="001A3352" w14:paraId="6987F0B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2A5B119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42417590" wp14:editId="6447F13F">
                                          <wp:extent cx="1905000" cy="752475"/>
                                          <wp:effectExtent l="0" t="0" r="0" b="9525"/>
                                          <wp:docPr id="27" name="Picture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752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F2A4DC9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shd w:val="clear" w:color="auto" w:fill="CAE6C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A3352" w:rsidRPr="001A3352" w14:paraId="7DE6366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34F6DF6D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6FEF938" wp14:editId="6EABB26E">
                                          <wp:extent cx="933450" cy="838200"/>
                                          <wp:effectExtent l="0" t="0" r="0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33450" cy="838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3C21D82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shd w:val="clear" w:color="auto" w:fill="CAE6C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1A3352" w:rsidRPr="001A3352" w14:paraId="2433326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8F2C317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4BE9250A" wp14:editId="4A3ECCDF">
                                          <wp:extent cx="923925" cy="962025"/>
                                          <wp:effectExtent l="0" t="0" r="9525" b="9525"/>
                                          <wp:docPr id="29" name="Picture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23925" cy="962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B218C95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6594BC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AE6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0"/>
                          <w:gridCol w:w="4470"/>
                        </w:tblGrid>
                        <w:tr w:rsidR="001A3352" w:rsidRPr="001A3352" w14:paraId="2631AA1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CAE6CA"/>
                              <w:hideMark/>
                            </w:tcPr>
                            <w:p w14:paraId="3207F06D" w14:textId="77777777" w:rsidR="001A3352" w:rsidRPr="001A3352" w:rsidRDefault="001A3352" w:rsidP="001A335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1A3352" w:rsidRPr="001A3352" w14:paraId="7BDE373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59F5073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6646517D" wp14:editId="32B11761">
                                          <wp:extent cx="2362200" cy="504825"/>
                                          <wp:effectExtent l="0" t="0" r="0" b="9525"/>
                                          <wp:docPr id="30" name="Picture 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62200" cy="504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6F971D5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CAE6CA"/>
                              <w:hideMark/>
                            </w:tcPr>
                            <w:p w14:paraId="7A90B00C" w14:textId="77777777" w:rsidR="001A3352" w:rsidRPr="001A3352" w:rsidRDefault="001A3352" w:rsidP="001A3352">
                              <w:pPr>
                                <w:spacing w:after="0" w:line="255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lastRenderedPageBreak/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70"/>
                              </w:tblGrid>
                              <w:tr w:rsidR="001A3352" w:rsidRPr="001A3352" w14:paraId="7F1854D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BBEBAFE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4EDABE74" wp14:editId="38C9364B">
                                          <wp:extent cx="2543175" cy="561975"/>
                                          <wp:effectExtent l="0" t="0" r="9525" b="9525"/>
                                          <wp:docPr id="31" name="Picture 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3175" cy="5619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37BF9F9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56E5A8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AE6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1029D54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CAE6CA"/>
                              <w:hideMark/>
                            </w:tcPr>
                            <w:p w14:paraId="52B54BCD" w14:textId="77777777" w:rsidR="001A3352" w:rsidRPr="001A3352" w:rsidRDefault="001A3352" w:rsidP="001A3352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2FE814E2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AE6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0"/>
                          <w:gridCol w:w="4350"/>
                        </w:tblGrid>
                        <w:tr w:rsidR="001A3352" w:rsidRPr="001A3352" w14:paraId="6628A0D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CAE6C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1A3352" w:rsidRPr="001A3352" w14:paraId="46416CE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575E0E3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1A34A008" wp14:editId="6FEC2301">
                                          <wp:extent cx="1905000" cy="723900"/>
                                          <wp:effectExtent l="0" t="0" r="0" b="0"/>
                                          <wp:docPr id="32" name="Picture 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723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6FBF7A4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CAE6CA"/>
                              <w:hideMark/>
                            </w:tcPr>
                            <w:p w14:paraId="1B5835FB" w14:textId="77777777" w:rsidR="001A3352" w:rsidRPr="001A3352" w:rsidRDefault="001A3352" w:rsidP="001A3352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0"/>
                              </w:tblGrid>
                              <w:tr w:rsidR="001A3352" w:rsidRPr="001A3352" w14:paraId="1A81261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21BAB23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5107BDDF" wp14:editId="310BEC0E">
                                          <wp:extent cx="2095500" cy="600075"/>
                                          <wp:effectExtent l="0" t="0" r="0" b="9525"/>
                                          <wp:docPr id="33" name="Picture 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0" cy="6000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79F5263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AF4221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AE6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00"/>
                          <w:gridCol w:w="3300"/>
                          <w:gridCol w:w="2100"/>
                        </w:tblGrid>
                        <w:tr w:rsidR="001A3352" w:rsidRPr="001A3352" w14:paraId="493A556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pct"/>
                              <w:shd w:val="clear" w:color="auto" w:fill="CAE6C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0"/>
                              </w:tblGrid>
                              <w:tr w:rsidR="001A3352" w:rsidRPr="001A3352" w14:paraId="3739C64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4188C6A7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16B98F9" wp14:editId="07D851AA">
                                          <wp:extent cx="1905000" cy="1028700"/>
                                          <wp:effectExtent l="0" t="0" r="0" b="0"/>
                                          <wp:docPr id="34" name="Picture 3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02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E77F120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shd w:val="clear" w:color="auto" w:fill="CAE6CA"/>
                              <w:hideMark/>
                            </w:tcPr>
                            <w:p w14:paraId="1A6A2AF9" w14:textId="77777777" w:rsidR="001A3352" w:rsidRPr="001A3352" w:rsidRDefault="001A3352" w:rsidP="001A3352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0"/>
                              </w:tblGrid>
                              <w:tr w:rsidR="001A3352" w:rsidRPr="001A3352" w14:paraId="60BFAA3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5FF5DD5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10C1ABFF" wp14:editId="70F002D1">
                                          <wp:extent cx="1905000" cy="876300"/>
                                          <wp:effectExtent l="0" t="0" r="0" b="0"/>
                                          <wp:docPr id="35" name="Picture 3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3F2DBB9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shd w:val="clear" w:color="auto" w:fill="CAE6C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0"/>
                              </w:tblGrid>
                              <w:tr w:rsidR="001A3352" w:rsidRPr="001A3352" w14:paraId="78F2586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6E421D3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42A8FA12" wp14:editId="678E5EFA">
                                          <wp:extent cx="1019175" cy="1133475"/>
                                          <wp:effectExtent l="0" t="0" r="9525" b="9525"/>
                                          <wp:docPr id="36" name="Picture 3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19175" cy="1133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436E6A1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EA2821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AE6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5220226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CAE6C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095A7B5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B12552C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Learn more about our Commitment to Safety Partners at</w:t>
                                    </w:r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403F4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hyperlink r:id="rId22" w:tgtFrame="_blank" w:history="1">
                                      <w:r w:rsidRPr="001A3352">
                                        <w:rPr>
                                          <w:rFonts w:ascii="Arial" w:eastAsia="Calibri" w:hAnsi="Arial" w:cs="Arial"/>
                                          <w:b/>
                                          <w:bCs/>
                                          <w:color w:val="315FC3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wisafetycouncil.org</w:t>
                                      </w:r>
                                    </w:hyperlink>
                                    <w:r w:rsidRPr="001A3352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6F3B545B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D42F92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CAE6C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15DFCE8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CAE6CA"/>
                              <w:hideMark/>
                            </w:tcPr>
                            <w:p w14:paraId="2831B454" w14:textId="77777777" w:rsidR="001A3352" w:rsidRPr="001A3352" w:rsidRDefault="001A3352" w:rsidP="001A3352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1A3352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460242D1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685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07D467C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6851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5F37FE9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5FCA33DA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23" w:tgtFrame="_blank" w:history="1">
                                      <w:r w:rsidRPr="001A3352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Wisconsin Safety C</w:t>
                                      </w:r>
                                    </w:hyperlink>
                                    <w:hyperlink r:id="rId24" w:tgtFrame="_blank" w:history="1">
                                      <w:r w:rsidRPr="001A3352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ouncil</w:t>
                                      </w:r>
                                    </w:hyperlink>
                                    <w:r w:rsidRPr="001A335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 | 608.258.3400</w:t>
                                    </w:r>
                                    <w:r w:rsidRPr="001A3352"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6B34098F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465FAB36" w14:textId="77777777" w:rsidR="001A3352" w:rsidRPr="001A3352" w:rsidRDefault="001A3352" w:rsidP="001A335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1A3352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STAY CONNECTED</w:t>
                                    </w:r>
                                  </w:p>
                                </w:tc>
                              </w:tr>
                            </w:tbl>
                            <w:p w14:paraId="023008F6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9D65A0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685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1A3352" w:rsidRPr="001A3352" w14:paraId="7CD8059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6851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1A3352" w:rsidRPr="001A3352" w14:paraId="493F0606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350AE65" w14:textId="77777777" w:rsidR="001A3352" w:rsidRPr="001A3352" w:rsidRDefault="001A3352" w:rsidP="001A3352">
                                    <w:pPr>
                                      <w:spacing w:after="0" w:line="15" w:lineRule="atLeast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BDE7FE0" wp14:editId="01DC932A">
                                          <wp:extent cx="304800" cy="304800"/>
                                          <wp:effectExtent l="0" t="0" r="0" b="0"/>
                                          <wp:docPr id="37" name="Picture 37" descr="Facebook">
                                            <a:hlinkClick xmlns:a="http://schemas.openxmlformats.org/drawingml/2006/main" r:id="rId2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</w:rPr>
                                      <w:t> </w:t>
                                    </w: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6065D1F" wp14:editId="3D2F1DD8">
                                          <wp:extent cx="304800" cy="304800"/>
                                          <wp:effectExtent l="0" t="0" r="0" b="0"/>
                                          <wp:docPr id="38" name="Picture 38" descr="Twitter">
                                            <a:hlinkClick xmlns:a="http://schemas.openxmlformats.org/drawingml/2006/main" r:id="rId2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</w:rPr>
                                      <w:t xml:space="preserve">  </w:t>
                                    </w: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398BF0D" wp14:editId="25E62D3E">
                                          <wp:extent cx="304800" cy="304800"/>
                                          <wp:effectExtent l="0" t="0" r="0" b="0"/>
                                          <wp:docPr id="39" name="Picture 39" descr="Linkedin">
                                            <a:hlinkClick xmlns:a="http://schemas.openxmlformats.org/drawingml/2006/main" r:id="rId2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Linked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</w:rPr>
                                      <w:t xml:space="preserve">  </w:t>
                                    </w: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A625CFF" wp14:editId="7A966253">
                                          <wp:extent cx="304800" cy="304800"/>
                                          <wp:effectExtent l="0" t="0" r="0" b="0"/>
                                          <wp:docPr id="40" name="Picture 40" descr="Youtube">
                                            <a:hlinkClick xmlns:a="http://schemas.openxmlformats.org/drawingml/2006/main" r:id="rId3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Youtub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A3352">
                                      <w:rPr>
                                        <w:rFonts w:ascii="Calibri" w:eastAsia="Times New Roman" w:hAnsi="Calibri" w:cs="Calibri"/>
                                      </w:rPr>
                                      <w:t xml:space="preserve">   </w:t>
                                    </w:r>
                                  </w:p>
                                </w:tc>
                              </w:tr>
                            </w:tbl>
                            <w:p w14:paraId="11D6E9E7" w14:textId="77777777" w:rsidR="001A3352" w:rsidRPr="001A3352" w:rsidRDefault="001A3352" w:rsidP="001A33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5BD81D" w14:textId="77777777" w:rsidR="001A3352" w:rsidRPr="001A3352" w:rsidRDefault="001A3352" w:rsidP="001A33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A96C9A" w14:textId="77777777" w:rsidR="001A3352" w:rsidRPr="001A3352" w:rsidRDefault="001A3352" w:rsidP="001A3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469ACC" w14:textId="77777777" w:rsidR="001A3352" w:rsidRPr="001A3352" w:rsidRDefault="001A3352" w:rsidP="001A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6A6B1E" w14:textId="77777777" w:rsidR="001A3352" w:rsidRDefault="001A3352"/>
    <w:sectPr w:rsidR="001A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52"/>
    <w:rsid w:val="001A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5C7D"/>
  <w15:chartTrackingRefBased/>
  <w15:docId w15:val="{B735DA4F-2CDB-4224-9D13-AEE757E5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hyperlink" Target="https://urldefense.com/v3/__https:/r20.rs6.net/tn.jsp?f=001mHJEeYQfrJr-NboO3mqfW9CS6DtwcfbBl5iwXp6FFyNyzU8PWxwCBM_ooVFQuulil38VC4dZbKBedhxknjx-lzP61_gkQv96RRGqNgs0e9SYWQFC8nw6KXqXgidkcwcca3dJa_Hirmexxq7N3UGdmjhK6UcqjZAzo3wnDorRvdxzECvfFeOTCTLlGJi7oiUYJcBeh2s3bqcSnty1DVSOGprrf2aM2SwL-T_ghIdmy2rtTGA3cyMSpeqKbwo9SCuEt8VimrpY0bcPqQz4tfDs6CQv4PA4X05u232mtfU1xbRkdpxp9Rp7jQWwRfE5awuFBZx6N-KCArs=&amp;c=_3BrW8zZNwHCKxjcdwcM-JntViP53IXlGKuuMW8b9eQXANL1yVoV3g==&amp;ch=19G86IvJZscf3whjw8f8yRGYPwgJjx3LHhnxNsIKZlkJg7LYvfClKw==__;!!Pkd1Zg-VdQ!j5HCEJRnNeFlvH6jFcTaZ_iBSylBQFHcCl3Sm-p8DW816WBm9gn6DNWUwE9BdxVT6eLCA4yR6KuF8RAIwU0$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urldefense.com/v3/__https:/r20.rs6.net/tn.jsp?f=001mHJEeYQfrJr-NboO3mqfW9CS6DtwcfbBl5iwXp6FFyNyzU8PWxwCBKRPVzMdIQctqfSm-SpCYlak0C2fAfpbrjG1twdkfz1Wgz_bTQ2cvbHP2M0ntNLCU-kpgdb1UNt6f356No-6jOZ-lBSYTSxusTl3ROUU76u-SDKdiDsBkHc=&amp;c=_3BrW8zZNwHCKxjcdwcM-JntViP53IXlGKuuMW8b9eQXANL1yVoV3g==&amp;ch=19G86IvJZscf3whjw8f8yRGYPwgJjx3LHhnxNsIKZlkJg7LYvfClKw==__;!!Pkd1Zg-VdQ!j5HCEJRnNeFlvH6jFcTaZ_iBSylBQFHcCl3Sm-p8DW816WBm9gn6DNWUwE9BdxVT6eLCA4yR6KuFLSs_-4Y$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urldefense.com/v3/__https:/r20.rs6.net/tn.jsp?f=001mHJEeYQfrJr-NboO3mqfW9CS6DtwcfbBl5iwXp6FFyNyzU8PWxwCBBWEa0QgTXLX7VDj7MGEQpPW7FNX2iQXNyt95URof6J2RJn6y8TYegOeWpwGKS6hRlhF6__ZxY27wpfCS0P84akRvhU4vqwnvTezNuiQws6AQBIwB1QAG8Kf7WRGM5dnsO7fffb7I2AC&amp;c=_3BrW8zZNwHCKxjcdwcM-JntViP53IXlGKuuMW8b9eQXANL1yVoV3g==&amp;ch=19G86IvJZscf3whjw8f8yRGYPwgJjx3LHhnxNsIKZlkJg7LYvfClKw==__;!!Pkd1Zg-VdQ!j5HCEJRnNeFlvH6jFcTaZ_iBSylBQFHcCl3Sm-p8DW816WBm9gn6DNWUwE9BdxVT6eLCA4yR6KuFGPnOn3U$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urldefense.com/v3/__https:/r20.rs6.net/tn.jsp?f=001mHJEeYQfrJr-NboO3mqfW9CS6DtwcfbBl5iwXp6FFyNyzU8PWxwCBNkKXfmZ2XfS06q2I2NgPCwVrgus-MT7XL6X3-8Ri_4MHmg8AbGhEwh6TMJu-BgyjQtNpqbThX_ePHO4QsaL5GyQEjhED_wSiN5YfxxSfXUK1xFiWkKI-ckUytAjNMQojh3DiB-T7DVWARZwKqm7gnb3rKPQ3m-9uU123xchBG5l_uuy7ypVaLw=&amp;c=_3BrW8zZNwHCKxjcdwcM-JntViP53IXlGKuuMW8b9eQXANL1yVoV3g==&amp;ch=19G86IvJZscf3whjw8f8yRGYPwgJjx3LHhnxNsIKZlkJg7LYvfClKw==__;!!Pkd1Zg-VdQ!j5HCEJRnNeFlvH6jFcTaZ_iBSylBQFHcCl3Sm-p8DW816WBm9gn6DNWUwE9BdxVT6eLCA4yR6KuFVSYGRrc$" TargetMode="External"/><Relationship Id="rId24" Type="http://schemas.openxmlformats.org/officeDocument/2006/relationships/hyperlink" Target="https://urldefense.com/v3/__https:/r20.rs6.net/tn.jsp?f=001mHJEeYQfrJr-NboO3mqfW9CS6DtwcfbBl5iwXp6FFyNyzU8PWxwCBD9lEwLaC06O3LLIRuNYXooXKnKX4rk19cwUibThwSxS601YPcLVAD8DVWsdAEuVT5UrJ_Gjj5ZqGEKqFxoIw1trUBGFk95BIQ==&amp;c=_3BrW8zZNwHCKxjcdwcM-JntViP53IXlGKuuMW8b9eQXANL1yVoV3g==&amp;ch=19G86IvJZscf3whjw8f8yRGYPwgJjx3LHhnxNsIKZlkJg7LYvfClKw==__;!!Pkd1Zg-VdQ!j5HCEJRnNeFlvH6jFcTaZ_iBSylBQFHcCl3Sm-p8DW816WBm9gn6DNWUwE9BdxVT6eLCA4yR6KuFxk6T_b0$" TargetMode="External"/><Relationship Id="rId32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hyperlink" Target="https://urldefense.com/v3/__https:/r20.rs6.net/tn.jsp?f=001mHJEeYQfrJr-NboO3mqfW9CS6DtwcfbBl5iwXp6FFyNyzU8PWxwCBD9lEwLaC06O3LLIRuNYXooXKnKX4rk19cwUibThwSxS601YPcLVAD8DVWsdAEuVT5UrJ_Gjj5ZqGEKqFxoIw1trUBGFk95BIQ==&amp;c=_3BrW8zZNwHCKxjcdwcM-JntViP53IXlGKuuMW8b9eQXANL1yVoV3g==&amp;ch=19G86IvJZscf3whjw8f8yRGYPwgJjx3LHhnxNsIKZlkJg7LYvfClKw==__;!!Pkd1Zg-VdQ!j5HCEJRnNeFlvH6jFcTaZ_iBSylBQFHcCl3Sm-p8DW816WBm9gn6DNWUwE9BdxVT6eLCA4yR6KuFxk6T_b0$" TargetMode="External"/><Relationship Id="rId28" Type="http://schemas.openxmlformats.org/officeDocument/2006/relationships/image" Target="media/image15.png"/><Relationship Id="rId10" Type="http://schemas.openxmlformats.org/officeDocument/2006/relationships/hyperlink" Target="https://urldefense.com/v3/__https:/r20.rs6.net/tn.jsp?f=001mHJEeYQfrJr-NboO3mqfW9CS6DtwcfbBl5iwXp6FFyNyzU8PWxwCBM_ooVFQuulil38VC4dZbKBedhxknjx-lzP61_gkQv96RRGqNgs0e9SYWQFC8nw6KXqXgidkcwcca3dJa_Hirmexxq7N3UGdmjhK6UcqjZAzo3wnDorRvdxzECvfFeOTCTLlGJi7oiUYJcBeh2s3bqcSnty1DVSOGprrf2aM2SwL-T_ghIdmy2rtTGA3cyMSpeqKbwo9SCuEt8VimrpY0bcPqQz4tfDs6CQv4PA4X05u232mtfU1xbRkdpxp9Rp7jQWwRfE5awuFBZx6N-KCArs=&amp;c=_3BrW8zZNwHCKxjcdwcM-JntViP53IXlGKuuMW8b9eQXANL1yVoV3g==&amp;ch=19G86IvJZscf3whjw8f8yRGYPwgJjx3LHhnxNsIKZlkJg7LYvfClKw==__;!!Pkd1Zg-VdQ!j5HCEJRnNeFlvH6jFcTaZ_iBSylBQFHcCl3Sm-p8DW816WBm9gn6DNWUwE9BdxVT6eLCA4yR6KuF8RAIwU0$" TargetMode="External"/><Relationship Id="rId19" Type="http://schemas.openxmlformats.org/officeDocument/2006/relationships/image" Target="media/image11.png"/><Relationship Id="rId31" Type="http://schemas.openxmlformats.org/officeDocument/2006/relationships/hyperlink" Target="https://urldefense.com/v3/__https:/r20.rs6.net/tn.jsp?f=001mHJEeYQfrJr-NboO3mqfW9CS6DtwcfbBl5iwXp6FFyNyzU8PWxwCBKRPVzMdIQct-9WWghr0DrXPvcZj0ynrqq5bl_p9coAkXJhjag9Vu6FPNCdOZRZ8_j8HECYou_TtpUaa5qCcqfKIe8LVmEp6g1vpaQpDOPmmlYiOSPUy-y3II-Zf16QRBIJlddFoHKS6&amp;c=_3BrW8zZNwHCKxjcdwcM-JntViP53IXlGKuuMW8b9eQXANL1yVoV3g==&amp;ch=19G86IvJZscf3whjw8f8yRGYPwgJjx3LHhnxNsIKZlkJg7LYvfClKw==__;!!Pkd1Zg-VdQ!j5HCEJRnNeFlvH6jFcTaZ_iBSylBQFHcCl3Sm-p8DW816WBm9gn6DNWUwE9BdxVT6eLCA4yR6KuFVfcPmds$" TargetMode="External"/><Relationship Id="rId4" Type="http://schemas.openxmlformats.org/officeDocument/2006/relationships/hyperlink" Target="https://urldefense.com/v3/__https:/r20.rs6.net/tn.jsp?f=001mHJEeYQfrJr-NboO3mqfW9CS6DtwcfbBl5iwXp6FFyNyzU8PWxwCBDDjelccfB2KA-S6ejgN1duAvu1gfG-yYeo6ZqwzKfIptVqJLvYVu45iEexhyKM0psOBnEhGZ1sV5olEirgQT2eZ4Y0ltPypok_J_krfNEup&amp;c=_3BrW8zZNwHCKxjcdwcM-JntViP53IXlGKuuMW8b9eQXANL1yVoV3g==&amp;ch=19G86IvJZscf3whjw8f8yRGYPwgJjx3LHhnxNsIKZlkJg7LYvfClKw==__;!!Pkd1Zg-VdQ!j5HCEJRnNeFlvH6jFcTaZ_iBSylBQFHcCl3Sm-p8DW816WBm9gn6DNWUwE9BdxVT6eLCA4yR6KuF2RaVAOs$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s://urldefense.com/v3/__https:/r20.rs6.net/tn.jsp?f=001mHJEeYQfrJr-NboO3mqfW9CS6DtwcfbBl5iwXp6FFyNyzU8PWxwCBOcGqqp6yk6-sy-eghEqH8fi60ddZoVDuW8pWeaG1TsFT_OD1Onq9BEn3aW3PBoWFBXS9PF4g2q5hjdw_Ayof5XXlQuPDJM-Nv4cq9EbuBvGDdWQqVx6b2VsGuK2CZTTIwTZ6oezpJvChz7JOddT6RG3_gWIRKQNJY6DWCoctsn9H3IKDIgFvFqzncbDtlhBYdPTjSGtRPEk&amp;c=_3BrW8zZNwHCKxjcdwcM-JntViP53IXlGKuuMW8b9eQXANL1yVoV3g==&amp;ch=19G86IvJZscf3whjw8f8yRGYPwgJjx3LHhnxNsIKZlkJg7LYvfClKw==__;!!Pkd1Zg-VdQ!j5HCEJRnNeFlvH6jFcTaZ_iBSylBQFHcCl3Sm-p8DW816WBm9gn6DNWUwE9BdxVT6eLCA4yR6KuF8FvEI08$" TargetMode="External"/><Relationship Id="rId27" Type="http://schemas.openxmlformats.org/officeDocument/2006/relationships/hyperlink" Target="https://urldefense.com/v3/__https:/r20.rs6.net/tn.jsp?f=001mHJEeYQfrJr-NboO3mqfW9CS6DtwcfbBl5iwXp6FFyNyzU8PWxwCBKRPVzMdIQct2sG7NhLePh2lFEKhy7DN1jdiIkmv-07GXlu8OY1WcmK9fmcls2F0Qr_hvJ7gE6-yKC1RMq6MUxiXvFZpeLoAV8YwtKqYZlN-&amp;c=_3BrW8zZNwHCKxjcdwcM-JntViP53IXlGKuuMW8b9eQXANL1yVoV3g==&amp;ch=19G86IvJZscf3whjw8f8yRGYPwgJjx3LHhnxNsIKZlkJg7LYvfClKw==__;!!Pkd1Zg-VdQ!j5HCEJRnNeFlvH6jFcTaZ_iBSylBQFHcCl3Sm-p8DW816WBm9gn6DNWUwE9BdxVT6eLCA4yR6KuFRHPMG9w$" TargetMode="External"/><Relationship Id="rId30" Type="http://schemas.openxmlformats.org/officeDocument/2006/relationships/image" Target="media/image16.png"/><Relationship Id="rId8" Type="http://schemas.openxmlformats.org/officeDocument/2006/relationships/hyperlink" Target="https://urldefense.com/v3/__https:/r20.rs6.net/tn.jsp?f=001mHJEeYQfrJr-NboO3mqfW9CS6DtwcfbBl5iwXp6FFyNyzU8PWxwCBN2yDsI-3WBtbNBBt-RMJMBxThm83ZUMiK39vyWOEWmNxFLVE1aTMaN1DJ--cvtfXNXgbFbgQJm_HCjPRbLWDMb1Mh4SfQyovL-SS6z7rt6RyGTtAQGOYgVR5LRvLpIw5ES5vf741AIUMCb9KSD-V_vlJ4k00hiSsbzbApXIyCgkdU_qClFgOZMRTkV6njcKdw==&amp;c=_3BrW8zZNwHCKxjcdwcM-JntViP53IXlGKuuMW8b9eQXANL1yVoV3g==&amp;ch=19G86IvJZscf3whjw8f8yRGYPwgJjx3LHhnxNsIKZlkJg7LYvfClKw==__;!!Pkd1Zg-VdQ!j5HCEJRnNeFlvH6jFcTaZ_iBSylBQFHcCl3Sm-p8DW816WBm9gn6DNWUwE9BdxVT6eLCA4yR6KuFPkEea3o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Weber</dc:creator>
  <cp:keywords/>
  <dc:description/>
  <cp:lastModifiedBy>Lance Weber</cp:lastModifiedBy>
  <cp:revision>1</cp:revision>
  <dcterms:created xsi:type="dcterms:W3CDTF">2024-01-05T18:06:00Z</dcterms:created>
  <dcterms:modified xsi:type="dcterms:W3CDTF">2024-01-05T18:08:00Z</dcterms:modified>
</cp:coreProperties>
</file>