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63A2" w14:textId="77777777" w:rsidR="000711B2" w:rsidRPr="000711B2" w:rsidRDefault="000711B2" w:rsidP="000711B2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0711B2">
        <w:rPr>
          <w:rFonts w:ascii="Calibri" w:eastAsia="Calibri" w:hAnsi="Calibri" w:cs="Calibri"/>
          <w:b/>
          <w:bCs/>
          <w:kern w:val="0"/>
          <w14:ligatures w14:val="none"/>
        </w:rPr>
        <w:t xml:space="preserve">HEAT ILLNESS STANDARD </w:t>
      </w:r>
    </w:p>
    <w:p w14:paraId="088A451A" w14:textId="77777777" w:rsidR="000711B2" w:rsidRPr="000711B2" w:rsidRDefault="000711B2" w:rsidP="000711B2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B89BB9B" w14:textId="77777777" w:rsidR="000711B2" w:rsidRPr="000711B2" w:rsidRDefault="000711B2" w:rsidP="000711B2">
      <w:pPr>
        <w:spacing w:after="0" w:line="240" w:lineRule="auto"/>
        <w:rPr>
          <w:rFonts w:ascii="Calibri" w:eastAsia="Calibri" w:hAnsi="Calibri" w:cs="Calibri"/>
          <w:kern w:val="0"/>
        </w:rPr>
      </w:pP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</w:rPr>
        <w:t>Occupational Safety and Health Administration (OSHA</w:t>
      </w:r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 xml:space="preserve">) </w:t>
      </w:r>
      <w:hyperlink r:id="rId4" w:tooltip="Heat Injury and Illness Prevention in Outdoor and Indoor Work Settings Rulemaking" w:history="1">
        <w:r w:rsidRPr="000711B2">
          <w:rPr>
            <w:rFonts w:ascii="Calibri" w:eastAsia="Calibri" w:hAnsi="Calibri" w:cs="Calibri"/>
            <w:color w:val="0071BC"/>
            <w:kern w:val="0"/>
            <w:sz w:val="24"/>
            <w:szCs w:val="24"/>
            <w:u w:val="single"/>
            <w:shd w:val="clear" w:color="auto" w:fill="FFFFFF"/>
          </w:rPr>
          <w:t>has released a proposed rule</w:t>
        </w:r>
      </w:hyperlink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 xml:space="preserve"> that would protect approximately 36 million workers in indoor and outdoor work settings from extreme heat. 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</w:rPr>
        <w:t> </w:t>
      </w:r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>The proposed rule would require employers to develop an injury and illness prevention plan to control heat hazards in workplaces affected by excessive heat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>Among other things, the plan would require employers to evaluate heat risks and — when heat increases risks to workers — implement requirements for drinking water, rest breaks and control of indoor heat. It would also require a plan to protect new or returning workers unaccustomed to working in high heat conditions.</w:t>
      </w:r>
    </w:p>
    <w:p w14:paraId="2DEEF5E3" w14:textId="77777777" w:rsidR="000711B2" w:rsidRPr="000711B2" w:rsidRDefault="000711B2" w:rsidP="000711B2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</w:pPr>
    </w:p>
    <w:p w14:paraId="435BD15E" w14:textId="77777777" w:rsidR="000711B2" w:rsidRPr="000711B2" w:rsidRDefault="000711B2" w:rsidP="000711B2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</w:pP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</w:rPr>
        <w:t xml:space="preserve">An official version of the proposed rule will soon be published in the Federal Register. </w:t>
      </w:r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>The public is encouraged to submit written comments on the rule once it is published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</w:rPr>
        <w:t>.</w:t>
      </w:r>
      <w:r w:rsidRPr="000711B2">
        <w:rPr>
          <w:rFonts w:ascii="Calibri" w:eastAsia="Calibri" w:hAnsi="Calibri" w:cs="Calibri"/>
          <w:color w:val="212121"/>
          <w:kern w:val="0"/>
          <w:sz w:val="24"/>
          <w:szCs w:val="24"/>
          <w:shd w:val="clear" w:color="auto" w:fill="FFFFFF"/>
        </w:rPr>
        <w:t xml:space="preserve"> The agency also anticipates a public hearing after the close of the written comment period. 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</w:rPr>
        <w:t>For more information, please see</w:t>
      </w:r>
      <w:r w:rsidRPr="000711B2">
        <w:rPr>
          <w:rFonts w:ascii="Calibri" w:eastAsia="Calibri" w:hAnsi="Calibri" w:cs="Calibri"/>
          <w:kern w:val="0"/>
          <w:sz w:val="24"/>
          <w:szCs w:val="24"/>
        </w:rPr>
        <w:t xml:space="preserve"> OSHA’s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</w:rPr>
        <w:t xml:space="preserve"> </w:t>
      </w:r>
      <w:hyperlink r:id="rId5" w:history="1">
        <w:r w:rsidRPr="000711B2">
          <w:rPr>
            <w:rFonts w:ascii="Calibri" w:eastAsia="Calibri" w:hAnsi="Calibri" w:cs="Calibri"/>
            <w:color w:val="467886"/>
            <w:kern w:val="0"/>
            <w:sz w:val="24"/>
            <w:szCs w:val="24"/>
            <w:u w:val="single"/>
          </w:rPr>
          <w:t>New Release</w:t>
        </w:r>
      </w:hyperlink>
      <w:r w:rsidRPr="000711B2">
        <w:rPr>
          <w:rFonts w:ascii="Calibri" w:eastAsia="Calibri" w:hAnsi="Calibri" w:cs="Calibri"/>
          <w:kern w:val="0"/>
          <w:sz w:val="24"/>
          <w:szCs w:val="24"/>
        </w:rPr>
        <w:t xml:space="preserve"> and </w:t>
      </w:r>
      <w:hyperlink r:id="rId6" w:history="1">
        <w:r w:rsidRPr="000711B2">
          <w:rPr>
            <w:rFonts w:ascii="Calibri" w:eastAsia="Calibri" w:hAnsi="Calibri" w:cs="Calibri"/>
            <w:color w:val="467886"/>
            <w:kern w:val="0"/>
            <w:sz w:val="24"/>
            <w:szCs w:val="24"/>
            <w:u w:val="single"/>
          </w:rPr>
          <w:t>Heat Injury and Illness Prevention in Outdoor and Indoor Work Setting Rulemaking</w:t>
        </w:r>
      </w:hyperlink>
      <w:r w:rsidRPr="000711B2">
        <w:rPr>
          <w:rFonts w:ascii="Calibri" w:eastAsia="Calibri" w:hAnsi="Calibri" w:cs="Calibri"/>
          <w:kern w:val="0"/>
          <w:sz w:val="24"/>
          <w:szCs w:val="24"/>
        </w:rPr>
        <w:t xml:space="preserve"> webpage</w:t>
      </w:r>
      <w:r w:rsidRPr="000711B2">
        <w:rPr>
          <w:rFonts w:ascii="Calibri" w:eastAsia="Calibri" w:hAnsi="Calibri" w:cs="Calibri"/>
          <w:color w:val="000000"/>
          <w:kern w:val="0"/>
          <w:sz w:val="24"/>
          <w:szCs w:val="24"/>
        </w:rPr>
        <w:t>.</w:t>
      </w:r>
    </w:p>
    <w:p w14:paraId="4A41121A" w14:textId="0184EA8A" w:rsidR="0014059C" w:rsidRDefault="0014059C" w:rsidP="0014059C"/>
    <w:sectPr w:rsidR="0014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9C"/>
    <w:rsid w:val="000711B2"/>
    <w:rsid w:val="0014059C"/>
    <w:rsid w:val="003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9B1C"/>
  <w15:chartTrackingRefBased/>
  <w15:docId w15:val="{E6AF590D-ED57-42EC-B7C5-9DE763A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osha.gov/heat-exposure/rulemaking__;!!Pkd1Zg-VdQ!mDjZ2NFCxOAc64O_JnZ4FTk8crvwyxtSQSJbdbTCROgD55z3dwh-b0xUmHuCn5ze267aLt9wmj8kngRuvUxtYc4JRGQo$" TargetMode="External"/><Relationship Id="rId5" Type="http://schemas.openxmlformats.org/officeDocument/2006/relationships/hyperlink" Target="https://urldefense.com/v3/__https:/www.osha.gov/news/newsreleases/national/07022024__;!!Pkd1Zg-VdQ!mDjZ2NFCxOAc64O_JnZ4FTk8crvwyxtSQSJbdbTCROgD55z3dwh-b0xUmHuCn5ze267aLt9wmj8kngRuvUxtYRuDBXWd$" TargetMode="External"/><Relationship Id="rId4" Type="http://schemas.openxmlformats.org/officeDocument/2006/relationships/hyperlink" Target="https://urldefense.com/v3/__https:/www.osha.gov/heat-exposure/rulemaking__;!!Pkd1Zg-VdQ!mDjZ2NFCxOAc64O_JnZ4FTk8crvwyxtSQSJbdbTCROgD55z3dwh-b0xUmHuCn5ze267aLt9wmj8kngRuvUxtYc4JRGQo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Weber</dc:creator>
  <cp:keywords/>
  <dc:description/>
  <cp:lastModifiedBy>Lance Weber</cp:lastModifiedBy>
  <cp:revision>2</cp:revision>
  <dcterms:created xsi:type="dcterms:W3CDTF">2024-07-11T15:01:00Z</dcterms:created>
  <dcterms:modified xsi:type="dcterms:W3CDTF">2024-07-11T15:09:00Z</dcterms:modified>
</cp:coreProperties>
</file>